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5pt;margin-top:736.099976pt;width:55.4pt;height:30.2pt;mso-position-horizontal-relative:page;mso-position-vertical-relative:page;z-index:-272" type="#_x0000_t202" filled="f" stroked="f">
            <v:textbox inset="0,0,0,0">
              <w:txbxContent>
                <w:p>
                  <w:pPr>
                    <w:spacing w:before="9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432" w:right="465"/>
                    <w:jc w:val="center"/>
                    <w:rPr>
                      <w:rFonts w:ascii="Minion Pro" w:hAnsi="Minion Pro" w:cs="Minion Pro" w:eastAsia="Minion Pro"/>
                      <w:sz w:val="24"/>
                      <w:szCs w:val="24"/>
                    </w:rPr>
                  </w:pPr>
                  <w:rPr/>
                  <w:r>
                    <w:rPr>
                      <w:rFonts w:ascii="Minion Pro" w:hAnsi="Minion Pro" w:cs="Minion Pro" w:eastAsia="Minion Pro"/>
                      <w:sz w:val="24"/>
                      <w:szCs w:val="24"/>
                      <w:spacing w:val="0"/>
                      <w:w w:val="100"/>
                    </w:rPr>
                    <w:t>1</w:t>
                  </w:r>
                </w:p>
              </w:txbxContent>
            </v:textbox>
          </v:shape>
        </w:pict>
      </w:r>
      <w:r>
        <w:rPr/>
        <w:pict>
          <v:group style="position:absolute;margin-left:276.5pt;margin-top:736.099976pt;width:55.4pt;height:30.2pt;mso-position-horizontal-relative:page;mso-position-vertical-relative:page;z-index:-271" coordorigin="5530,14722" coordsize="1108,604">
            <v:shape style="position:absolute;left:5530;top:14722;width:1108;height:604" coordorigin="5530,14722" coordsize="1108,604" path="m5530,15326l6638,15326,6638,14722,5530,14722,5530,15326e" filled="t" fillcolor="#FFFFFF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1" w:after="0" w:line="492" w:lineRule="auto"/>
        <w:ind w:left="2784" w:right="2764"/>
        <w:jc w:val="center"/>
        <w:rPr>
          <w:rFonts w:ascii="Weiss Std ExtraBold" w:hAnsi="Weiss Std ExtraBold" w:cs="Weiss Std ExtraBold" w:eastAsia="Weiss Std ExtraBold"/>
          <w:sz w:val="28"/>
          <w:szCs w:val="28"/>
        </w:rPr>
      </w:pPr>
      <w:rPr/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GRACE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BIBLE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CHURCH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OF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B</w:t>
      </w:r>
      <w:r>
        <w:rPr>
          <w:rFonts w:ascii="Weiss Std ExtraBold" w:hAnsi="Weiss Std ExtraBold" w:cs="Weiss Std ExtraBold" w:eastAsia="Weiss Std ExtraBold"/>
          <w:sz w:val="28"/>
          <w:szCs w:val="28"/>
          <w:spacing w:val="-31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TTLE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GROUND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96" w:right="3576"/>
        <w:jc w:val="center"/>
        <w:rPr>
          <w:rFonts w:ascii="Weiss Std ExtraBold" w:hAnsi="Weiss Std ExtraBold" w:cs="Weiss Std ExtraBold" w:eastAsia="Weiss Std ExtraBold"/>
          <w:sz w:val="28"/>
          <w:szCs w:val="28"/>
        </w:rPr>
      </w:pPr>
      <w:rPr/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Constitution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1" w:right="4081"/>
        <w:jc w:val="center"/>
        <w:rPr>
          <w:rFonts w:ascii="Weiss Std ExtraBold" w:hAnsi="Weiss Std ExtraBold" w:cs="Weiss Std ExtraBold" w:eastAsia="Weiss Std ExtraBold"/>
          <w:sz w:val="28"/>
          <w:szCs w:val="28"/>
        </w:rPr>
      </w:pPr>
      <w:rPr/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48" w:right="3828"/>
        <w:jc w:val="center"/>
        <w:rPr>
          <w:rFonts w:ascii="Weiss Std ExtraBold" w:hAnsi="Weiss Std ExtraBold" w:cs="Weiss Std ExtraBold" w:eastAsia="Weiss Std ExtraBold"/>
          <w:sz w:val="28"/>
          <w:szCs w:val="28"/>
        </w:rPr>
      </w:pPr>
      <w:rPr/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  <w:b/>
          <w:bCs/>
        </w:rPr>
        <w:t>By-Laws</w:t>
      </w:r>
      <w:r>
        <w:rPr>
          <w:rFonts w:ascii="Weiss Std ExtraBold" w:hAnsi="Weiss Std ExtraBold" w:cs="Weiss Std ExtraBold" w:eastAsia="Weiss Std ExtraBold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40" w:lineRule="auto"/>
        <w:ind w:left="2412" w:right="2388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CONSTITUTION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GRACE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BIBLE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CHURCH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145" w:right="4121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PREAMBLE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6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need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declare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establish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Constitution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assure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Battle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Ground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governed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orderly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efficient</w:t>
      </w:r>
      <w:r>
        <w:rPr>
          <w:rFonts w:ascii="Weiss Std" w:hAnsi="Weiss Std" w:cs="Weiss Std" w:eastAsia="Weiss Std"/>
          <w:sz w:val="24"/>
          <w:szCs w:val="24"/>
          <w:spacing w:val="-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manner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consistent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ord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23" w:right="3699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I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-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NAME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name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Battle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Ground,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incorporated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under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laws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ashington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nonprofit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corporation.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83" w:right="2359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II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(A)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-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</w:t>
      </w:r>
      <w:r>
        <w:rPr>
          <w:rFonts w:ascii="Weiss Std ExtraBold" w:hAnsi="Weiss Std ExtraBold" w:cs="Weiss Std ExtraBold" w:eastAsia="Weiss Std ExtraBold"/>
          <w:sz w:val="24"/>
          <w:szCs w:val="24"/>
          <w:spacing w:val="-22"/>
          <w:w w:val="100"/>
          <w:b/>
          <w:bCs/>
        </w:rPr>
        <w:t>T</w:t>
      </w:r>
      <w:r>
        <w:rPr>
          <w:rFonts w:ascii="Weiss Std ExtraBold" w:hAnsi="Weiss Std ExtraBold" w:cs="Weiss Std ExtraBold" w:eastAsia="Weiss Std ExtraBold"/>
          <w:sz w:val="24"/>
          <w:szCs w:val="24"/>
          <w:spacing w:val="-27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TEMENT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OF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BELIEFS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 </w:t>
      </w:r>
      <w:r>
        <w:rPr>
          <w:rFonts w:ascii="Weiss Std" w:hAnsi="Weiss Std" w:cs="Weiss Std" w:eastAsia="Weiss Std"/>
          <w:sz w:val="24"/>
          <w:szCs w:val="24"/>
          <w:spacing w:val="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verbal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plenary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inspiration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Scripture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sixty-six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books)--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they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without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error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original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documents,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they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sole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autho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ity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practice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(1Thessalonians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2:13;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2:7-15;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imothy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3:15-17;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Peter</w:t>
      </w:r>
    </w:p>
    <w:p>
      <w:pPr>
        <w:spacing w:before="0" w:after="0" w:line="240" w:lineRule="auto"/>
        <w:ind w:left="120" w:right="856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1:20-21).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eternally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existing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three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persons--Fathe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Son,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perfect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holiness,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infinite</w:t>
      </w:r>
      <w:r>
        <w:rPr>
          <w:rFonts w:ascii="Weiss Std" w:hAnsi="Weiss Std" w:cs="Weiss Std" w:eastAsia="Weiss Std"/>
          <w:sz w:val="24"/>
          <w:szCs w:val="24"/>
          <w:spacing w:val="-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wisdom,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measureless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power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(Genesis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1:26;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Deuteronomy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6:4;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Isaiah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45:5-7;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Matthew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18:19;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8:4).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Father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orders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things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according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own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perfect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plan.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cerns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himself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mercifully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affairs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people,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from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death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through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(Psalms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145:8-9;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8:14;11:36;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1:11;4:6;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6:18).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4.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Christ,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Son,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both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fully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fully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1:14;10:30;14:9).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was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conceived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Spirit,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born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virgin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(Isaiah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7:14;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Matthew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1:23,25),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sinless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life,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made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atonement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world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death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10:15;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3:24-25;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5:8;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II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Corinthians:14-15;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Peter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2:24).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bodily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resurrection,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ascension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Father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heaven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5:26-29-14-19;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1:4;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4:25,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6:5-10;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15:20,23),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physical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bodily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return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earth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14:3;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1:9-11;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Thessalonians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4:13-18;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Revelation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20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Revelation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19:11).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9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2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was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sent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Father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promised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Christ,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oversee</w:t>
      </w:r>
      <w:r>
        <w:rPr>
          <w:rFonts w:ascii="Weiss Std" w:hAnsi="Weiss Std" w:cs="Weiss Std" w:eastAsia="Weiss Std"/>
          <w:sz w:val="24"/>
          <w:szCs w:val="24"/>
          <w:spacing w:val="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</w:p>
    <w:p>
      <w:pPr>
        <w:jc w:val="both"/>
        <w:spacing w:after="0"/>
        <w:sectPr>
          <w:pgNumType w:start="2"/>
          <w:pgMar w:footer="737" w:header="0" w:top="1480" w:bottom="920" w:left="1320" w:right="1300"/>
          <w:footerReference w:type="default" r:id="rId5"/>
          <w:pgSz w:w="12240" w:h="15840"/>
        </w:sectPr>
      </w:pPr>
      <w:rPr/>
    </w:p>
    <w:p>
      <w:pPr>
        <w:spacing w:before="66" w:after="0" w:line="253" w:lineRule="auto"/>
        <w:ind w:left="100" w:right="13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indwells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every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convicts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world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righteousness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judgment,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administers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gifts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empowers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service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14:16-17;15:26;16:7-9;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1:5;2:4;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3:18;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2:22).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00" w:right="13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6.</w:t>
      </w:r>
      <w:r>
        <w:rPr>
          <w:rFonts w:ascii="Weiss Std" w:hAnsi="Weiss Std" w:cs="Weiss Std" w:eastAsia="Weiss Std"/>
          <w:sz w:val="24"/>
          <w:szCs w:val="24"/>
          <w:spacing w:val="5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was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created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innocent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image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God.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Howeve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sinned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willfull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incurring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penalty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physical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spiritual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death.</w:t>
      </w:r>
      <w:r>
        <w:rPr>
          <w:rFonts w:ascii="Weiss Std" w:hAnsi="Weiss Std" w:cs="Weiss Std" w:eastAsia="Weiss Std"/>
          <w:sz w:val="24"/>
          <w:szCs w:val="24"/>
          <w:spacing w:val="3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human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beings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born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sinful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nature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sinners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thought,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word,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deed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(Genesis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1:26-27;2:7,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15-25;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Psalms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14:1-3;</w:t>
      </w:r>
      <w:r>
        <w:rPr>
          <w:rFonts w:ascii="Weiss Std" w:hAnsi="Weiss Std" w:cs="Weiss Std" w:eastAsia="Weiss Std"/>
          <w:sz w:val="24"/>
          <w:szCs w:val="24"/>
          <w:spacing w:val="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Jeremiah</w:t>
      </w:r>
    </w:p>
    <w:p>
      <w:pPr>
        <w:spacing w:before="0" w:after="0" w:line="240" w:lineRule="auto"/>
        <w:ind w:left="100" w:right="5273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17:9;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3:9-18,23;5:10-12;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James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3:9).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100" w:right="54"/>
        <w:jc w:val="left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7.</w:t>
      </w:r>
      <w:r>
        <w:rPr>
          <w:rFonts w:ascii="Weiss Std" w:hAnsi="Weiss Std" w:cs="Weiss Std" w:eastAsia="Weiss Std"/>
          <w:sz w:val="24"/>
          <w:szCs w:val="24"/>
          <w:spacing w:val="4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salvation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made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possible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solely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through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death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upon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cross.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confess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repent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from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sin,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receive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Savior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turning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fromn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all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self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righteousness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works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trusting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in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Him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alone</w:t>
      </w:r>
      <w:r>
        <w:rPr>
          <w:rFonts w:ascii="Weiss Std ExtraBold" w:hAnsi="Weiss Std ExtraBold" w:cs="Weiss Std ExtraBold" w:eastAsia="Weiss Std ExtraBold"/>
          <w:sz w:val="24"/>
          <w:szCs w:val="24"/>
          <w:spacing w:val="-8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Savio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,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turning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from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self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rule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self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will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submitting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their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lives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wholly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to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Him</w:t>
      </w:r>
      <w:r>
        <w:rPr>
          <w:rFonts w:ascii="Weiss Std ExtraBold" w:hAnsi="Weiss Std ExtraBold" w:cs="Weiss Std ExtraBold" w:eastAsia="Weiss Std ExtraBold"/>
          <w:sz w:val="24"/>
          <w:szCs w:val="24"/>
          <w:spacing w:val="1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His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disciple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slave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to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be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His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follower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justified</w:t>
      </w:r>
      <w:r>
        <w:rPr>
          <w:rFonts w:ascii="Weiss Std" w:hAnsi="Weiss Std" w:cs="Weiss Std" w:eastAsia="Weiss Std"/>
          <w:sz w:val="24"/>
          <w:szCs w:val="24"/>
          <w:spacing w:val="-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basis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blood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resu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rection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from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dead.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They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become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family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eternally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secure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1:12;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Ephesians1:7;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2:8-10;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Mark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8:34-38;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Luke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14:26-33;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Rom.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6:22;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1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Thes.</w:t>
      </w:r>
      <w:r>
        <w:rPr>
          <w:rFonts w:ascii="Weiss Std ExtraBold" w:hAnsi="Weiss Std ExtraBold" w:cs="Weiss Std ExtraBold" w:eastAsia="Weiss Std ExtraBold"/>
          <w:sz w:val="24"/>
          <w:szCs w:val="24"/>
          <w:spacing w:val="5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1:9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;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</w:p>
    <w:p>
      <w:pPr>
        <w:spacing w:before="2" w:after="0" w:line="240" w:lineRule="auto"/>
        <w:ind w:left="100" w:right="5280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Peter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1:18-19,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Lk.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24:46-47;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20:20-21).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00" w:right="13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8.</w:t>
      </w:r>
      <w:r>
        <w:rPr>
          <w:rFonts w:ascii="Weiss Std" w:hAnsi="Weiss Std" w:cs="Weiss Std" w:eastAsia="Weiss Std"/>
          <w:sz w:val="24"/>
          <w:szCs w:val="24"/>
          <w:spacing w:val="5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true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made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up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those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personally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place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12:12-13).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contains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born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again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recognize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head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11:3;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2:1-22;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Colossians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1:18).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According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Scripture,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leaders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Elders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Deacons.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They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function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servant</w:t>
      </w:r>
      <w:r>
        <w:rPr>
          <w:rFonts w:ascii="Weiss Std" w:hAnsi="Weiss Std" w:cs="Weiss Std" w:eastAsia="Weiss Std"/>
          <w:sz w:val="24"/>
          <w:szCs w:val="24"/>
          <w:spacing w:val="5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leaders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(Acts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20:28;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4:11).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local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autonomous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1:5),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actively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involved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building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up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both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(Ephesians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4:13-16),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reaching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lost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gospel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(Matthew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28:20;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1:8),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practice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obediently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ordinances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Baptism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Supper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(Acts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2:38-</w:t>
      </w:r>
    </w:p>
    <w:p>
      <w:pPr>
        <w:spacing w:before="0" w:after="0" w:line="240" w:lineRule="auto"/>
        <w:ind w:left="100" w:right="7802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8:36-39).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140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9.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angels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created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beings.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Some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serve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(Isaiah</w:t>
      </w:r>
    </w:p>
    <w:p>
      <w:pPr>
        <w:spacing w:before="15" w:after="0" w:line="253" w:lineRule="auto"/>
        <w:ind w:left="100" w:right="136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6:1-4;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Luke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2:9-19;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Hebrews1:6-7,14;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Revelation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5:11-14;19:10;22:8-9).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fallen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rep-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robate,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serve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Satan,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attempts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confound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plan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(Isaiah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14:12-17;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Ezekiel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28:11-19;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Matthew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25:41;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Revelation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12:7-12).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00" w:right="13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10.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bodily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resurrection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mankind,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everlasting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existence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6:39;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8:10-11,19-23;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4:14),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everlasting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separation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from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unsaved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(Daniel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5:29;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Revelation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20:13-15).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imminent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return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coming,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Satan,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angels,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lake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fire</w:t>
      </w:r>
      <w:r>
        <w:rPr>
          <w:rFonts w:ascii="Weiss Std" w:hAnsi="Weiss Std" w:cs="Weiss Std" w:eastAsia="Weiss Std"/>
          <w:sz w:val="24"/>
          <w:szCs w:val="24"/>
          <w:spacing w:val="-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forever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(Daniel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7:17-27;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Revelations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20:1-10).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saved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will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spend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eternity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presence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sharing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forever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glory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righteousness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17:3;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Revelation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21,22).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169"/>
        <w:jc w:val="both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</w:t>
      </w:r>
      <w:r>
        <w:rPr>
          <w:rFonts w:ascii="Weiss Std ExtraBold" w:hAnsi="Weiss Std ExtraBold" w:cs="Weiss Std ExtraBold" w:eastAsia="Weiss Std ExtraBold"/>
          <w:sz w:val="24"/>
          <w:szCs w:val="24"/>
          <w:spacing w:val="-22"/>
          <w:w w:val="100"/>
          <w:b/>
          <w:bCs/>
        </w:rPr>
        <w:t>T</w:t>
      </w:r>
      <w:r>
        <w:rPr>
          <w:rFonts w:ascii="Weiss Std ExtraBold" w:hAnsi="Weiss Std ExtraBold" w:cs="Weiss Std ExtraBold" w:eastAsia="Weiss Std ExtraBold"/>
          <w:sz w:val="24"/>
          <w:szCs w:val="24"/>
          <w:spacing w:val="-27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TEMENT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ON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MARRIAGE,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DIVORCE,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REMARRIAGE,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SEXUALITY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00" w:right="13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was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given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common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grace,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</w:t>
      </w:r>
      <w:r>
        <w:rPr>
          <w:rFonts w:ascii="Weiss Std" w:hAnsi="Weiss Std" w:cs="Weiss Std" w:eastAsia="Weiss Std"/>
          <w:sz w:val="24"/>
          <w:szCs w:val="24"/>
          <w:spacing w:val="-8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meaning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provided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(Gen.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2:18–24).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subject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curse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but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obedience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Scripture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under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control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Spirit,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can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begin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experience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peaceful,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productive,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fulfilled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intended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1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(Gen.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3:16;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Peter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3:7).</w:t>
      </w:r>
    </w:p>
    <w:p>
      <w:pPr>
        <w:jc w:val="both"/>
        <w:spacing w:after="0"/>
        <w:sectPr>
          <w:pgMar w:header="0" w:footer="737" w:top="1060" w:bottom="920" w:left="1340" w:right="1220"/>
          <w:pgSz w:w="12240" w:h="15840"/>
        </w:sectPr>
      </w:pPr>
      <w:rPr/>
    </w:p>
    <w:p>
      <w:pPr>
        <w:spacing w:before="66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illustrate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relationship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husband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loving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wife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loves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wife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responding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husband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leadership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responds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(Eph.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5:18–33).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illustrate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relationship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should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choose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those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regenerate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life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(2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6:14).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6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term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“marriage”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meaning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sanctioned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which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joins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woman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single,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exclusive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union,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delineated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scripture</w:t>
      </w:r>
      <w:r>
        <w:rPr>
          <w:rFonts w:ascii="Weiss Std" w:hAnsi="Weiss Std" w:cs="Weiss Std" w:eastAsia="Weiss Std"/>
          <w:sz w:val="24"/>
          <w:szCs w:val="24"/>
          <w:spacing w:val="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(Gen.</w:t>
      </w:r>
    </w:p>
    <w:p>
      <w:pPr>
        <w:spacing w:before="0" w:after="0" w:line="240" w:lineRule="auto"/>
        <w:ind w:left="120" w:right="852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2:23–24).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always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public,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formal,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officially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recognized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covenant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between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woman.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without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covenant,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which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include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“common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law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marriage,”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where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valid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specific</w:t>
      </w:r>
      <w:r>
        <w:rPr>
          <w:rFonts w:ascii="Weiss Std" w:hAnsi="Weiss Std" w:cs="Weiss Std" w:eastAsia="Weiss Std"/>
          <w:sz w:val="24"/>
          <w:szCs w:val="24"/>
          <w:spacing w:val="-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cases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under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pertinent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la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prolonged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conjugal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cohabitation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does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establish,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equivalent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to,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4:18).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where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-1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covenant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exists,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discerned,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between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cohabiting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couple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prior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fam-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units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should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preserved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extent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possible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otherwise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appropriate,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solemnization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encouraged.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where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valid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been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established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prior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coming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couple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should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remain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7:24).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hates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divorce,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permitting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where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unrepentant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(Mal.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2:14–16;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Matt.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5:32,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19:9)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desertion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unbeliever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7:12–15).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remarriage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permitted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faithful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partne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but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divorce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biblical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grounds.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intends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intimacy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occur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between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woman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commanded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intimate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activity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en-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gaged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outside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between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woman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(Heb.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13:4).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form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sexual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immoralit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adulter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fornication,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homosexualit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bisexual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conduct,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bestialit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incest,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pedophilia,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pornograph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attempt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change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disagree-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ment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biological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sex,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sinful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offensive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(Le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v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18:1–30;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Matt.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5:8;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Rom.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1:26–</w:t>
      </w:r>
    </w:p>
    <w:p>
      <w:pPr>
        <w:spacing w:before="0" w:after="0" w:line="240" w:lineRule="auto"/>
        <w:ind w:left="120" w:right="6040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Thess.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4:1–8).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6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homosexualit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particula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subject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wrath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abandonment,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matter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choice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inherited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status,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epitomizes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ungrateful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rebellion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against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1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(Rom.</w:t>
      </w:r>
    </w:p>
    <w:p>
      <w:pPr>
        <w:spacing w:before="0" w:after="0" w:line="240" w:lineRule="auto"/>
        <w:ind w:left="120" w:right="852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1:18–28).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every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must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afforded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compassion,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kindness,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respect,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dignit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Hateful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harassing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behavior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attitudes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directed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toward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individual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repudiated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accord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Scripture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doctrines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faithful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proclamation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Scripture,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including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call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repentance,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does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constitute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hate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speech,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hateful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harassing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behavio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but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instead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fundamental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mission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world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(Matt.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28:16–20;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5:11–20;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1:5;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4:1–2).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2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offers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redemption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forgiveness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confess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forsake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cluding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sexual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seeking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mercy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forgiveness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through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Christ.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-</w:t>
      </w:r>
    </w:p>
    <w:p>
      <w:pPr>
        <w:jc w:val="both"/>
        <w:spacing w:after="0"/>
        <w:sectPr>
          <w:pgMar w:header="0" w:footer="737" w:top="1060" w:bottom="920" w:left="1320" w:right="1300"/>
          <w:pgSz w:w="12240" w:h="15840"/>
        </w:sectPr>
      </w:pPr>
      <w:rPr/>
    </w:p>
    <w:p>
      <w:pPr>
        <w:spacing w:before="66" w:after="0" w:line="253" w:lineRule="auto"/>
        <w:ind w:left="100" w:right="56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giveness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total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complete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(Ps.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103:11–12,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130:3–4;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43:25,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44:22;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5:24;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Col.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2:13–14)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imputes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full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righteousness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(2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5:21)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sinne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forgiven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sinner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been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cleansed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from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guilt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sin,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set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apart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unto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God,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made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justified</w:t>
      </w:r>
      <w:r>
        <w:rPr>
          <w:rFonts w:ascii="Weiss Std" w:hAnsi="Weiss Std" w:cs="Weiss Std" w:eastAsia="Weiss Std"/>
          <w:sz w:val="24"/>
          <w:szCs w:val="24"/>
          <w:spacing w:val="-2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before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Him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(1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6:9–11).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woman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received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forgiveness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“in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Christ”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“new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creation”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(2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5:17).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25" w:right="1721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II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(B)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-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EX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8"/>
          <w:w w:val="100"/>
          <w:b/>
          <w:bCs/>
        </w:rPr>
        <w:t>P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ANDED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S</w:t>
      </w:r>
      <w:r>
        <w:rPr>
          <w:rFonts w:ascii="Weiss Std ExtraBold" w:hAnsi="Weiss Std ExtraBold" w:cs="Weiss Std ExtraBold" w:eastAsia="Weiss Std ExtraBold"/>
          <w:sz w:val="24"/>
          <w:szCs w:val="24"/>
          <w:spacing w:val="-22"/>
          <w:w w:val="100"/>
          <w:b/>
          <w:bCs/>
        </w:rPr>
        <w:t>T</w:t>
      </w:r>
      <w:r>
        <w:rPr>
          <w:rFonts w:ascii="Weiss Std ExtraBold" w:hAnsi="Weiss Std ExtraBold" w:cs="Weiss Std ExtraBold" w:eastAsia="Weiss Std ExtraBold"/>
          <w:sz w:val="24"/>
          <w:szCs w:val="24"/>
          <w:spacing w:val="-27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TEMENT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OF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BELIEFS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00" w:right="57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Expanded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Statement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Beliefs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forms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constitution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-1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contained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separate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document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available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upon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request.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0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direction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Elders,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statement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supplemented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clarified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‘What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each’,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Elders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Statement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Marriage,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Divorce,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Remarriage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Sexualit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Doctrinal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tinctives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issued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Elders,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doctrinal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statements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subsequently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issued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Elders.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50" w:right="3446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III.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PURPOSE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0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purpose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cultivate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Bible-based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ministry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which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equip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saints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glorify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worshipping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rightl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accomplish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great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commission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making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disciples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can,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knowledge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following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some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mandates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New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estament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local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church: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0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glorify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4:21-24;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2:46-47;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Ephesians3:21,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10:31).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B)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preach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(Acts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2:42;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imothy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3:15).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C)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practice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ordinances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Baptism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Supper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(Matthew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28:19;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11:23-32;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8:35-39).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411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fellowship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together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ministry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13:34-35;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Hebrews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10:24-25).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00" w:right="56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people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knowledge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incorporate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local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(Matthew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28:19-20;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2:47).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0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equip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identify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exercise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their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gifts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12:4-8;1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Peter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4:10-11;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4:7-16).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18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individually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gathered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2:42;12:5).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H)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strive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spiritual,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physical,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financial,</w:t>
      </w:r>
      <w:r>
        <w:rPr>
          <w:rFonts w:ascii="Weiss Std" w:hAnsi="Weiss Std" w:cs="Weiss Std" w:eastAsia="Weiss Std"/>
          <w:sz w:val="24"/>
          <w:szCs w:val="24"/>
          <w:spacing w:val="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emotional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needs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those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local</w:t>
      </w:r>
    </w:p>
    <w:p>
      <w:pPr>
        <w:spacing w:before="15" w:after="0" w:line="240" w:lineRule="auto"/>
        <w:ind w:left="100" w:right="4391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(Galatians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6:10;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imothy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5:9-10).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50" w:right="2646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I</w:t>
      </w:r>
      <w:r>
        <w:rPr>
          <w:rFonts w:ascii="Weiss Std ExtraBold" w:hAnsi="Weiss Std ExtraBold" w:cs="Weiss Std ExtraBold" w:eastAsia="Weiss Std ExtraBold"/>
          <w:sz w:val="24"/>
          <w:szCs w:val="24"/>
          <w:spacing w:val="-31"/>
          <w:w w:val="100"/>
          <w:b/>
          <w:bCs/>
        </w:rPr>
        <w:t>V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CHURCH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MEMBERSHIP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00" w:right="5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eligible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membership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Battle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Ground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who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received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his/her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personal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Savior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Lord.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He/she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must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show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evidence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new</w:t>
      </w:r>
      <w:r>
        <w:rPr>
          <w:rFonts w:ascii="Weiss Std" w:hAnsi="Weiss Std" w:cs="Weiss Std" w:eastAsia="Weiss Std"/>
          <w:sz w:val="24"/>
          <w:szCs w:val="24"/>
          <w:spacing w:val="-6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life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baptized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after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professing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must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participated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Fundamentals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Membership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Class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become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familiar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what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</w:p>
    <w:p>
      <w:pPr>
        <w:jc w:val="both"/>
        <w:spacing w:after="0"/>
        <w:sectPr>
          <w:pgMar w:header="0" w:footer="737" w:top="1060" w:bottom="920" w:left="1340" w:right="1300"/>
          <w:pgSz w:w="12240" w:h="15840"/>
        </w:sectPr>
      </w:pPr>
      <w:rPr/>
    </w:p>
    <w:p>
      <w:pPr>
        <w:spacing w:before="66" w:after="0" w:line="253" w:lineRule="auto"/>
        <w:ind w:left="112" w:right="42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believes.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He/she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must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committed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local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its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Statements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Beliefs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Respon-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sibilities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(By-Laws,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Article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l,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Section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two)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4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(Matthew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7:16-20;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John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14:6;1:12;</w:t>
      </w:r>
      <w:r>
        <w:rPr>
          <w:rFonts w:ascii="Weiss Std" w:hAnsi="Weiss Std" w:cs="Weiss Std" w:eastAsia="Weiss Std"/>
          <w:sz w:val="24"/>
          <w:szCs w:val="24"/>
          <w:spacing w:val="2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Acts</w:t>
      </w:r>
    </w:p>
    <w:p>
      <w:pPr>
        <w:spacing w:before="0" w:after="0" w:line="240" w:lineRule="auto"/>
        <w:ind w:left="112" w:right="265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8:35-39;19:2;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3:23;10:9-10;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2:1-22;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Colossians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2:6).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075" w:right="2047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TICLE,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-31"/>
          <w:w w:val="100"/>
          <w:b/>
          <w:bCs/>
        </w:rPr>
        <w:t>V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RESPONSIBILITIES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OF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M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EM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BERS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2" w:right="43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become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local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commit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ourselves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following: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12" w:right="43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assemble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regular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basis,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glorify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stimulate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encourage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own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growth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(Colossians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3:16;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Hebrews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10:24-25).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12" w:right="4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regularly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read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study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purpose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close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fellowship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submit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control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(Ephesians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5:14-21;1</w:t>
      </w:r>
      <w:r>
        <w:rPr>
          <w:rFonts w:ascii="Weiss Std" w:hAnsi="Weiss Std" w:cs="Weiss Std" w:eastAsia="Weiss Std"/>
          <w:sz w:val="24"/>
          <w:szCs w:val="24"/>
          <w:spacing w:val="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John</w:t>
      </w:r>
    </w:p>
    <w:p>
      <w:pPr>
        <w:spacing w:before="0" w:after="0" w:line="240" w:lineRule="auto"/>
        <w:ind w:left="112" w:right="8672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1:5-10).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4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C)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preserve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unity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through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consistent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Christ-like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love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another</w:t>
      </w:r>
      <w:r>
        <w:rPr>
          <w:rFonts w:ascii="Weiss Std" w:hAnsi="Weiss Std" w:cs="Weiss Std" w:eastAsia="Weiss Std"/>
          <w:sz w:val="24"/>
          <w:szCs w:val="24"/>
          <w:spacing w:val="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(John</w:t>
      </w:r>
    </w:p>
    <w:p>
      <w:pPr>
        <w:spacing w:before="15" w:after="0" w:line="240" w:lineRule="auto"/>
        <w:ind w:left="112" w:right="6625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13:34-35;Ephesians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4:11-13).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2" w:right="43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D)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regard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5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more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important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than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ourselves,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speaking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well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fellow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ers,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serving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another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through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supporting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times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need,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striving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resolve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differences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tenderness,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slow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take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offense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always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ready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seek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reconciliation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(Matthew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18:15-17;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12:13;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Galatians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6:2;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Ephesians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4:32;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Philippians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2:3;</w:t>
      </w:r>
      <w:r>
        <w:rPr>
          <w:rFonts w:ascii="Weiss Std" w:hAnsi="Weiss Std" w:cs="Weiss Std" w:eastAsia="Weiss Std"/>
          <w:sz w:val="24"/>
          <w:szCs w:val="24"/>
          <w:spacing w:val="4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Colossians</w:t>
      </w:r>
    </w:p>
    <w:p>
      <w:pPr>
        <w:spacing w:before="0" w:after="0" w:line="240" w:lineRule="auto"/>
        <w:ind w:left="112" w:right="7521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3:12-17;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James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5:9).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67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individuall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small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groups,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gathered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(Acts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2:42;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12:12).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49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F)</w:t>
      </w:r>
      <w:r>
        <w:rPr>
          <w:rFonts w:ascii="Weiss Std" w:hAnsi="Weiss Std" w:cs="Weiss Std" w:eastAsia="Weiss Std"/>
          <w:sz w:val="24"/>
          <w:szCs w:val="24"/>
          <w:spacing w:val="4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cheerfully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give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mone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resources,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talent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time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work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(Acts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20:35;</w:t>
      </w:r>
    </w:p>
    <w:p>
      <w:pPr>
        <w:spacing w:before="15" w:after="0" w:line="240" w:lineRule="auto"/>
        <w:ind w:left="112" w:right="1132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9:7;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Deuteronomy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16;17;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Proverbs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19:17;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16:2;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John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15).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4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seek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understand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exercise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gifts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vital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(Romans</w:t>
      </w:r>
    </w:p>
    <w:p>
      <w:pPr>
        <w:spacing w:before="15" w:after="0" w:line="240" w:lineRule="auto"/>
        <w:ind w:left="112" w:right="5272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12:4-8;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1Corinthians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12:1-31;1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Peter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4:10).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2" w:right="43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’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godly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principles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homes,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training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children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Lord,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seek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His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will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lives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through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instruction,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encouragement,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example</w:t>
      </w:r>
      <w:r>
        <w:rPr>
          <w:rFonts w:ascii="Weiss Std" w:hAnsi="Weiss Std" w:cs="Weiss Std" w:eastAsia="Weiss Std"/>
          <w:sz w:val="24"/>
          <w:szCs w:val="24"/>
          <w:spacing w:val="-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(Deute</w:t>
      </w:r>
      <w:r>
        <w:rPr>
          <w:rFonts w:ascii="Weiss Std" w:hAnsi="Weiss Std" w:cs="Weiss Std" w:eastAsia="Weiss Std"/>
          <w:sz w:val="24"/>
          <w:szCs w:val="24"/>
          <w:spacing w:val="-10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onomy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6:4-9;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11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imothy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3:16-17).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12" w:right="44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Through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life,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testimony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witness,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power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bring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saving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knowledge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baptized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obedience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Scriptures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(Matthew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28:18-20).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50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respect,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leaders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submit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them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(1Thessalonians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5:12-</w:t>
      </w:r>
    </w:p>
    <w:p>
      <w:pPr>
        <w:spacing w:before="15" w:after="0" w:line="240" w:lineRule="auto"/>
        <w:ind w:left="112" w:right="7150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13;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Hebrews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13:17-18).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4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K)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27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walk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uprightly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our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world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Christian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examples,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abstaining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from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practices</w:t>
      </w:r>
      <w:r>
        <w:rPr>
          <w:rFonts w:ascii="Weiss Std" w:hAnsi="Weiss Std" w:cs="Weiss Std" w:eastAsia="Weiss Std"/>
          <w:sz w:val="24"/>
          <w:szCs w:val="24"/>
          <w:spacing w:val="2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which</w:t>
      </w:r>
    </w:p>
    <w:p>
      <w:pPr>
        <w:jc w:val="both"/>
        <w:spacing w:after="0"/>
        <w:sectPr>
          <w:pgMar w:header="0" w:footer="737" w:top="1060" w:bottom="920" w:left="1280" w:right="1360"/>
          <w:pgSz w:w="12240" w:h="15840"/>
        </w:sectPr>
      </w:pPr>
      <w:rPr/>
    </w:p>
    <w:p>
      <w:pPr>
        <w:spacing w:before="66" w:after="0" w:line="253" w:lineRule="auto"/>
        <w:ind w:left="116" w:right="59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would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grieve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and/or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quench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Spirit,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cause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stumble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(Romans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14:13;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Ephe-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4:30;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1Thessalonians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5:19,21-22).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16" w:right="5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L)</w:t>
      </w:r>
      <w:r>
        <w:rPr>
          <w:rFonts w:ascii="Weiss Std" w:hAnsi="Weiss Std" w:cs="Weiss Std" w:eastAsia="Weiss Std"/>
          <w:sz w:val="24"/>
          <w:szCs w:val="24"/>
          <w:spacing w:val="5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knowledgeable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Constitution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By-Laws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order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actively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participate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spiri-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business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affairs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25" w:right="3409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VI.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OFFICERS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3090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officers</w:t>
      </w:r>
      <w:r>
        <w:rPr>
          <w:rFonts w:ascii="Weiss Std" w:hAnsi="Weiss Std" w:cs="Weiss Std" w:eastAsia="Weiss Std"/>
          <w:sz w:val="24"/>
          <w:szCs w:val="24"/>
          <w:spacing w:val="-1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corporation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By-Laws.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57" w:right="3341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VII.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MEETINGS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6" w:right="59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Meetings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worship,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praye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praise,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98"/>
        </w:rPr>
        <w:t>edification,</w:t>
      </w:r>
      <w:r>
        <w:rPr>
          <w:rFonts w:ascii="Weiss Std" w:hAnsi="Weiss Std" w:cs="Weiss Std" w:eastAsia="Weiss Std"/>
          <w:sz w:val="24"/>
          <w:szCs w:val="24"/>
          <w:spacing w:val="-6"/>
          <w:w w:val="98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fellowship,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business,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purposes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-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By-Laws.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75" w:right="3058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VIII.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AMENDMENTS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6" w:right="61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Constitution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By-Laws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may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amended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special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meeting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membership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called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purpose.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voting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requirements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By-Laws.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15" w:right="3098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IX.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GOVERNM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ENT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6" w:right="59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W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Lord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Jesus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head,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Battle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autonomous,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i.e.,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subject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way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control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other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religious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</w:t>
      </w:r>
      <w:r>
        <w:rPr>
          <w:rFonts w:ascii="Weiss Std" w:hAnsi="Weiss Std" w:cs="Weiss Std" w:eastAsia="Weiss Std"/>
          <w:sz w:val="24"/>
          <w:szCs w:val="24"/>
          <w:spacing w:val="-18"/>
          <w:w w:val="100"/>
        </w:rPr>
        <w:t>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believes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final</w:t>
      </w:r>
      <w:r>
        <w:rPr>
          <w:rFonts w:ascii="Weiss Std" w:hAnsi="Weiss Std" w:cs="Weiss Std" w:eastAsia="Weiss Std"/>
          <w:sz w:val="24"/>
          <w:szCs w:val="24"/>
          <w:spacing w:val="-17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authority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matters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practice.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83" w:right="3167"/>
        <w:jc w:val="center"/>
        <w:rPr>
          <w:rFonts w:ascii="Weiss Std ExtraBold" w:hAnsi="Weiss Std ExtraBold" w:cs="Weiss Std ExtraBold" w:eastAsia="Weiss Std ExtraBold"/>
          <w:sz w:val="24"/>
          <w:szCs w:val="24"/>
        </w:rPr>
      </w:pPr>
      <w:rPr/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A</w:t>
      </w:r>
      <w:r>
        <w:rPr>
          <w:rFonts w:ascii="Weiss Std ExtraBold" w:hAnsi="Weiss Std ExtraBold" w:cs="Weiss Std ExtraBold" w:eastAsia="Weiss Std ExtraBold"/>
          <w:sz w:val="24"/>
          <w:szCs w:val="24"/>
          <w:spacing w:val="-13"/>
          <w:w w:val="100"/>
          <w:b/>
          <w:bCs/>
        </w:rPr>
        <w:t>R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TICLE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X.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 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  <w:b/>
          <w:bCs/>
        </w:rPr>
        <w:t>DISSOLUTION</w:t>
      </w:r>
      <w:r>
        <w:rPr>
          <w:rFonts w:ascii="Weiss Std ExtraBold" w:hAnsi="Weiss Std ExtraBold" w:cs="Weiss Std ExtraBold" w:eastAsia="Weiss Std ExtraBold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8172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Section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One: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6" w:right="5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Battle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Ground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perpetual.</w:t>
      </w:r>
      <w:r>
        <w:rPr>
          <w:rFonts w:ascii="Weiss Std" w:hAnsi="Weiss Std" w:cs="Weiss Std" w:eastAsia="Weiss Std"/>
          <w:sz w:val="24"/>
          <w:szCs w:val="24"/>
          <w:spacing w:val="5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Body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have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individual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rights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corporation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upon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termination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membership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entitled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interest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assets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Grace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Bible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Battle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Ground.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property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corporation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irrevocably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dedicated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Christian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purposes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part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net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income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assets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-1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organi-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zation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ever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accrue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benefit</w:t>
      </w:r>
      <w:r>
        <w:rPr>
          <w:rFonts w:ascii="Weiss Std" w:hAnsi="Weiss Std" w:cs="Weiss Std" w:eastAsia="Weiss Std"/>
          <w:sz w:val="24"/>
          <w:szCs w:val="24"/>
          <w:spacing w:val="-1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officer</w:t>
      </w:r>
      <w:r>
        <w:rPr>
          <w:rFonts w:ascii="Weiss Std" w:hAnsi="Weiss Std" w:cs="Weiss Std" w:eastAsia="Weiss Std"/>
          <w:sz w:val="24"/>
          <w:szCs w:val="24"/>
          <w:spacing w:val="-1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thereof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private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person.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" w:right="8190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Section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-31"/>
          <w:w w:val="100"/>
        </w:rPr>
        <w:t>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wo: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16" w:right="5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Should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it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become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necessary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dissolve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corporation,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Board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Elders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must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recommend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dissolution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membership.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3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Actual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dissolution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determined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majority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vote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present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specially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called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meeting.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9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Notice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mailed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each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active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member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and/or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household,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conspicuously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posted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on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premises,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announced</w:t>
      </w:r>
      <w:r>
        <w:rPr>
          <w:rFonts w:ascii="Weiss Std" w:hAnsi="Weiss Std" w:cs="Weiss Std" w:eastAsia="Weiss Std"/>
          <w:sz w:val="24"/>
          <w:szCs w:val="24"/>
          <w:spacing w:val="-5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regular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church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services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least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two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(2)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weeks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prior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meetings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(By-Laws,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Article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VI,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Section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three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Special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Meetings).</w:t>
      </w:r>
    </w:p>
    <w:p>
      <w:pPr>
        <w:jc w:val="both"/>
        <w:spacing w:after="0"/>
        <w:sectPr>
          <w:pgMar w:header="0" w:footer="737" w:top="1060" w:bottom="920" w:left="1300" w:right="1320"/>
          <w:pgSz w:w="12240" w:h="15840"/>
        </w:sectPr>
      </w:pPr>
      <w:rPr/>
    </w:p>
    <w:p>
      <w:pPr>
        <w:spacing w:before="66" w:after="0" w:line="240" w:lineRule="auto"/>
        <w:ind w:left="120" w:right="9442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Section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Three: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0" w:right="58"/>
        <w:jc w:val="both"/>
        <w:rPr>
          <w:rFonts w:ascii="Weiss Std" w:hAnsi="Weiss Std" w:cs="Weiss Std" w:eastAsia="Weiss Std"/>
          <w:sz w:val="24"/>
          <w:szCs w:val="24"/>
        </w:rPr>
      </w:pPr>
      <w:rPr/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If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this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corporation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should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ever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dissolved,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provisions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made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for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payment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all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debts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-4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liabilities.</w:t>
      </w:r>
      <w:r>
        <w:rPr>
          <w:rFonts w:ascii="Weiss Std" w:hAnsi="Weiss Std" w:cs="Weiss Std" w:eastAsia="Weiss Std"/>
          <w:sz w:val="24"/>
          <w:szCs w:val="24"/>
          <w:spacing w:val="5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Any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remaining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assets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shall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distributed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to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Christian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organization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organizations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like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faith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and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practice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which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has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tax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exempt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status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with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United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States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Internal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Revenue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Service.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2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Board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Elders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will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choose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such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</w:t>
      </w:r>
      <w:r>
        <w:rPr>
          <w:rFonts w:ascii="Weiss Std" w:hAnsi="Weiss Std" w:cs="Weiss Std" w:eastAsia="Weiss Std"/>
          <w:sz w:val="24"/>
          <w:szCs w:val="24"/>
          <w:spacing w:val="-9"/>
          <w:w w:val="100"/>
        </w:rPr>
        <w:t>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-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ganization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organizations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at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time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of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the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 </w:t>
      </w:r>
      <w:r>
        <w:rPr>
          <w:rFonts w:ascii="Weiss Std" w:hAnsi="Weiss Std" w:cs="Weiss Std" w:eastAsia="Weiss Std"/>
          <w:sz w:val="24"/>
          <w:szCs w:val="24"/>
          <w:spacing w:val="0"/>
          <w:w w:val="100"/>
        </w:rPr>
        <w:t>dissolution.</w:t>
      </w:r>
    </w:p>
    <w:sectPr>
      <w:pgMar w:header="0" w:footer="737" w:top="1060" w:bottom="920" w:left="600" w:right="6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eiss Std">
    <w:altName w:val="Weiss Std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Weiss Std ExtraBold">
    <w:altName w:val="Weiss Std ExtraBol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pt;margin-top:744.126282pt;width:10.96pt;height:14pt;mso-position-horizontal-relative:page;mso-position-vertical-relative:page;z-index:-272" type="#_x0000_t202" filled="f" stroked="f">
          <v:textbox inset="0,0,0,0">
            <w:txbxContent>
              <w:p>
                <w:pPr>
                  <w:spacing w:before="0" w:after="0" w:line="280" w:lineRule="exact"/>
                  <w:ind w:left="64" w:right="-20"/>
                  <w:jc w:val="left"/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position w:val="3"/>
                  </w:rPr>
                </w:r>
                <w:r>
                  <w:rPr/>
                  <w:fldChar w:fldCharType="begin"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spacing w:val="0"/>
                    <w:w w:val="100"/>
                    <w:position w:val="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2016-07-13T21:03:36Z</dcterms:created>
  <dcterms:modified xsi:type="dcterms:W3CDTF">2016-07-13T21:03:36Z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LastSaved">
    <vt:filetime>2016-07-14T00:00:00Z</vt:filetime>
  </property>
</Properties>
</file>